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76" w:rsidRDefault="00F13970">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330276" w:rsidRDefault="00F13970">
      <w:pPr>
        <w:tabs>
          <w:tab w:val="left" w:pos="4536"/>
        </w:tabs>
        <w:suppressAutoHyphens/>
        <w:jc w:val="center"/>
        <w:rPr>
          <w:b/>
        </w:rPr>
      </w:pPr>
      <w:r>
        <w:rPr>
          <w:b/>
        </w:rPr>
        <w:t>АДМИНИСТРАЦИЯ</w:t>
      </w:r>
    </w:p>
    <w:p w:rsidR="00330276" w:rsidRDefault="00F13970">
      <w:pPr>
        <w:suppressAutoHyphens/>
        <w:jc w:val="center"/>
        <w:rPr>
          <w:b/>
        </w:rPr>
      </w:pPr>
      <w:r>
        <w:rPr>
          <w:b/>
        </w:rPr>
        <w:t>ТАТИЩЕВСКОГО МУНИЦИПАЛЬНОГО РАЙОНА</w:t>
      </w:r>
    </w:p>
    <w:p w:rsidR="00330276" w:rsidRDefault="00F13970">
      <w:pPr>
        <w:suppressAutoHyphens/>
        <w:jc w:val="center"/>
        <w:rPr>
          <w:rFonts w:ascii="Arial" w:hAnsi="Arial"/>
          <w:b/>
          <w:sz w:val="34"/>
        </w:rPr>
      </w:pPr>
      <w:r>
        <w:rPr>
          <w:b/>
        </w:rPr>
        <w:t>САРАТОВСКОЙ ОБЛАСТИ</w:t>
      </w:r>
    </w:p>
    <w:p w:rsidR="00330276" w:rsidRDefault="00330276">
      <w:pPr>
        <w:suppressAutoHyphens/>
        <w:jc w:val="center"/>
        <w:rPr>
          <w:rFonts w:ascii="Arial" w:hAnsi="Arial"/>
          <w:sz w:val="16"/>
        </w:rPr>
      </w:pPr>
    </w:p>
    <w:p w:rsidR="00330276" w:rsidRDefault="00330276">
      <w:pPr>
        <w:suppressAutoHyphens/>
        <w:jc w:val="center"/>
        <w:rPr>
          <w:rFonts w:ascii="Arial" w:hAnsi="Arial"/>
          <w:sz w:val="16"/>
        </w:rPr>
      </w:pPr>
    </w:p>
    <w:p w:rsidR="00330276" w:rsidRDefault="00F13970">
      <w:pPr>
        <w:suppressAutoHyphens/>
        <w:jc w:val="center"/>
        <w:rPr>
          <w:b/>
          <w:szCs w:val="28"/>
        </w:rPr>
      </w:pPr>
      <w:proofErr w:type="gramStart"/>
      <w:r>
        <w:rPr>
          <w:b/>
          <w:szCs w:val="28"/>
        </w:rPr>
        <w:t>П</w:t>
      </w:r>
      <w:proofErr w:type="gramEnd"/>
      <w:r>
        <w:rPr>
          <w:b/>
          <w:szCs w:val="28"/>
        </w:rPr>
        <w:t xml:space="preserve"> О С Т А Н О В Л Е Н И Е</w:t>
      </w:r>
    </w:p>
    <w:p w:rsidR="00330276" w:rsidRDefault="00330276">
      <w:pPr>
        <w:suppressAutoHyphens/>
        <w:jc w:val="center"/>
        <w:rPr>
          <w:sz w:val="20"/>
        </w:rPr>
      </w:pPr>
    </w:p>
    <w:p w:rsidR="00330276" w:rsidRPr="006503A4" w:rsidRDefault="006503A4">
      <w:pPr>
        <w:suppressAutoHyphens/>
        <w:jc w:val="center"/>
      </w:pPr>
      <w:r>
        <w:t>16.02.2024</w:t>
      </w:r>
      <w:r>
        <w:tab/>
      </w:r>
      <w:r>
        <w:tab/>
      </w:r>
      <w:r>
        <w:tab/>
      </w:r>
      <w:r>
        <w:tab/>
      </w:r>
      <w:r>
        <w:tab/>
      </w:r>
      <w:r>
        <w:tab/>
      </w:r>
      <w:r>
        <w:tab/>
      </w:r>
      <w:r>
        <w:tab/>
      </w:r>
      <w:r>
        <w:tab/>
      </w:r>
      <w:r>
        <w:tab/>
      </w:r>
      <w:r>
        <w:tab/>
        <w:t>№ 158</w:t>
      </w:r>
    </w:p>
    <w:p w:rsidR="00330276" w:rsidRDefault="00330276">
      <w:pPr>
        <w:suppressAutoHyphens/>
        <w:jc w:val="center"/>
        <w:rPr>
          <w:sz w:val="20"/>
        </w:rPr>
      </w:pPr>
    </w:p>
    <w:p w:rsidR="00330276" w:rsidRDefault="00F13970">
      <w:pPr>
        <w:suppressAutoHyphens/>
        <w:jc w:val="center"/>
        <w:rPr>
          <w:rStyle w:val="af2"/>
          <w:color w:val="000000"/>
          <w:sz w:val="20"/>
          <w:u w:val="none"/>
        </w:rPr>
      </w:pPr>
      <w:r>
        <w:rPr>
          <w:rStyle w:val="af2"/>
          <w:color w:val="000000"/>
          <w:sz w:val="20"/>
          <w:u w:val="none"/>
        </w:rPr>
        <w:t>р.п.Татищево</w:t>
      </w:r>
    </w:p>
    <w:p w:rsidR="00330276" w:rsidRDefault="00330276">
      <w:pPr>
        <w:suppressAutoHyphens/>
        <w:jc w:val="center"/>
        <w:rPr>
          <w:rStyle w:val="af2"/>
          <w:color w:val="000000"/>
          <w:sz w:val="20"/>
          <w:u w:val="none"/>
        </w:rPr>
      </w:pPr>
    </w:p>
    <w:p w:rsidR="00330276" w:rsidRDefault="00F13970">
      <w:pPr>
        <w:suppressAutoHyphens/>
        <w:jc w:val="center"/>
        <w:rPr>
          <w:rStyle w:val="af2"/>
          <w:color w:val="000000"/>
          <w:szCs w:val="28"/>
          <w:u w:val="none"/>
        </w:rPr>
      </w:pPr>
      <w:r>
        <w:rPr>
          <w:rStyle w:val="af2"/>
          <w:color w:val="000000"/>
          <w:szCs w:val="28"/>
          <w:u w:val="none"/>
        </w:rPr>
        <w:t>О внесении изменений в постановление</w:t>
      </w:r>
    </w:p>
    <w:p w:rsidR="00330276" w:rsidRDefault="00F13970">
      <w:pPr>
        <w:suppressAutoHyphens/>
        <w:jc w:val="center"/>
        <w:rPr>
          <w:rStyle w:val="af2"/>
          <w:color w:val="000000"/>
          <w:szCs w:val="28"/>
          <w:u w:val="none"/>
        </w:rPr>
      </w:pPr>
      <w:r>
        <w:rPr>
          <w:rStyle w:val="af2"/>
          <w:color w:val="000000"/>
          <w:szCs w:val="28"/>
          <w:u w:val="none"/>
        </w:rPr>
        <w:t xml:space="preserve">администрации Татищевского </w:t>
      </w:r>
      <w:r>
        <w:rPr>
          <w:rStyle w:val="af2"/>
          <w:color w:val="000000"/>
          <w:szCs w:val="28"/>
          <w:u w:val="none"/>
        </w:rPr>
        <w:t>муниципального района</w:t>
      </w:r>
    </w:p>
    <w:p w:rsidR="00330276" w:rsidRDefault="00F13970">
      <w:pPr>
        <w:suppressAutoHyphens/>
        <w:jc w:val="center"/>
        <w:rPr>
          <w:rStyle w:val="af2"/>
          <w:color w:val="000000"/>
          <w:szCs w:val="28"/>
          <w:u w:val="none"/>
        </w:rPr>
      </w:pPr>
      <w:r>
        <w:rPr>
          <w:rStyle w:val="af2"/>
          <w:color w:val="000000"/>
          <w:szCs w:val="28"/>
          <w:u w:val="none"/>
        </w:rPr>
        <w:t>Саратовской области от 16.03.2023 № 381</w:t>
      </w:r>
    </w:p>
    <w:p w:rsidR="00330276" w:rsidRDefault="00330276">
      <w:pPr>
        <w:suppressAutoHyphens/>
        <w:rPr>
          <w:rStyle w:val="af2"/>
          <w:color w:val="000000"/>
          <w:szCs w:val="28"/>
          <w:u w:val="none"/>
        </w:rPr>
      </w:pPr>
    </w:p>
    <w:p w:rsidR="00330276" w:rsidRDefault="00330276">
      <w:pPr>
        <w:suppressAutoHyphens/>
        <w:rPr>
          <w:rStyle w:val="af2"/>
          <w:color w:val="000000"/>
          <w:szCs w:val="28"/>
          <w:u w:val="none"/>
        </w:rPr>
      </w:pPr>
    </w:p>
    <w:p w:rsidR="00330276" w:rsidRDefault="00F13970">
      <w:pPr>
        <w:suppressAutoHyphens/>
        <w:ind w:firstLine="567"/>
        <w:jc w:val="both"/>
        <w:rPr>
          <w:rStyle w:val="af2"/>
          <w:color w:val="000000"/>
          <w:szCs w:val="28"/>
          <w:u w:val="none"/>
        </w:rPr>
      </w:pPr>
      <w:proofErr w:type="gramStart"/>
      <w:r>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w:t>
      </w:r>
      <w:r>
        <w:rPr>
          <w:rStyle w:val="af2"/>
          <w:color w:val="000000"/>
          <w:szCs w:val="28"/>
          <w:u w:val="none"/>
        </w:rPr>
        <w:t xml:space="preserve">012 </w:t>
      </w:r>
      <w:r>
        <w:rPr>
          <w:rStyle w:val="af2"/>
          <w:color w:val="000000"/>
          <w:szCs w:val="28"/>
          <w:u w:val="none"/>
        </w:rPr>
        <w:br/>
        <w:t>№ 273-ФЗ «Об образовании в Российской Федерации», Законом Саратовской области от 28.11.2013 № 215 - ЗСО «Об образовании в Саратовской области», Постановлением Правительства Саратовской области от 25.11.2022 № 1139-П «О размере, порядке и условиях выпл</w:t>
      </w:r>
      <w:r>
        <w:rPr>
          <w:rStyle w:val="af2"/>
          <w:color w:val="000000"/>
          <w:szCs w:val="28"/>
          <w:u w:val="none"/>
        </w:rPr>
        <w:t>аты компенсации стоимости питания родителям (законным представителям</w:t>
      </w:r>
      <w:proofErr w:type="gramEnd"/>
      <w:r>
        <w:rPr>
          <w:rStyle w:val="af2"/>
          <w:color w:val="000000"/>
          <w:szCs w:val="28"/>
          <w:u w:val="none"/>
        </w:rPr>
        <w:t xml:space="preserve">) </w:t>
      </w:r>
      <w:proofErr w:type="gramStart"/>
      <w:r>
        <w:rPr>
          <w:rStyle w:val="af2"/>
          <w:color w:val="000000"/>
          <w:szCs w:val="28"/>
          <w:u w:val="none"/>
        </w:rPr>
        <w:t>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w:t>
      </w:r>
      <w:r>
        <w:rPr>
          <w:rStyle w:val="af2"/>
          <w:color w:val="000000"/>
          <w:szCs w:val="28"/>
          <w:u w:val="none"/>
        </w:rPr>
        <w:t xml:space="preserve">оянно не могут посещать образовательные организации», Приказом министерства образования Саратовской области от 19.12.2023 </w:t>
      </w:r>
      <w:r>
        <w:rPr>
          <w:rStyle w:val="af2"/>
          <w:color w:val="000000"/>
          <w:szCs w:val="28"/>
          <w:u w:val="none"/>
        </w:rPr>
        <w:br/>
        <w:t>№ 2257 «Об определении размера компенсации стоимости горячего питания родителям (законным представителя) обучающихся по образовательн</w:t>
      </w:r>
      <w:r>
        <w:rPr>
          <w:rStyle w:val="af2"/>
          <w:color w:val="000000"/>
          <w:szCs w:val="28"/>
          <w:u w:val="none"/>
        </w:rPr>
        <w:t>ым программам начального общего образования на дому детей — инвалидов и детей нуждающихся</w:t>
      </w:r>
      <w:proofErr w:type="gramEnd"/>
      <w:r>
        <w:rPr>
          <w:rStyle w:val="af2"/>
          <w:color w:val="000000"/>
          <w:szCs w:val="28"/>
          <w:u w:val="none"/>
        </w:rPr>
        <w:t xml:space="preserve"> в длительном лечении, которые по состоянию здоровья временно или постоянно не могут посещать образовательные организации Саратовской области, в 2024 году», на основан</w:t>
      </w:r>
      <w:r>
        <w:rPr>
          <w:rStyle w:val="af2"/>
          <w:color w:val="000000"/>
          <w:szCs w:val="28"/>
          <w:u w:val="none"/>
        </w:rPr>
        <w:t xml:space="preserve">ии Устава Татищевского муниципального района Саратовской области </w:t>
      </w:r>
      <w:proofErr w:type="gramStart"/>
      <w:r>
        <w:rPr>
          <w:rStyle w:val="af2"/>
          <w:color w:val="000000"/>
          <w:szCs w:val="28"/>
          <w:u w:val="none"/>
        </w:rPr>
        <w:t>п</w:t>
      </w:r>
      <w:proofErr w:type="gramEnd"/>
      <w:r>
        <w:rPr>
          <w:rStyle w:val="af2"/>
          <w:color w:val="000000"/>
          <w:szCs w:val="28"/>
          <w:u w:val="none"/>
        </w:rPr>
        <w:t xml:space="preserve"> о с т а н о в л я ю:</w:t>
      </w:r>
    </w:p>
    <w:p w:rsidR="00330276" w:rsidRDefault="00F13970">
      <w:pPr>
        <w:suppressAutoHyphens/>
        <w:ind w:firstLine="567"/>
        <w:jc w:val="both"/>
        <w:rPr>
          <w:rStyle w:val="af2"/>
          <w:color w:val="000000"/>
          <w:szCs w:val="28"/>
          <w:u w:val="none"/>
        </w:rPr>
      </w:pPr>
      <w:r>
        <w:rPr>
          <w:rStyle w:val="af2"/>
          <w:color w:val="000000"/>
          <w:szCs w:val="28"/>
          <w:u w:val="none"/>
        </w:rPr>
        <w:t xml:space="preserve">1. </w:t>
      </w:r>
      <w:proofErr w:type="gramStart"/>
      <w:r>
        <w:rPr>
          <w:rStyle w:val="af2"/>
          <w:color w:val="000000"/>
          <w:szCs w:val="28"/>
          <w:u w:val="none"/>
        </w:rPr>
        <w:t xml:space="preserve">Внести в постановление администрации Татищевского муниципального района Саратовской области от 16.03.2023 № 381 «О размере, порядке и условиях выплаты компенсации </w:t>
      </w:r>
      <w:r>
        <w:rPr>
          <w:rStyle w:val="af2"/>
          <w:color w:val="000000"/>
          <w:szCs w:val="28"/>
          <w:u w:val="none"/>
        </w:rPr>
        <w:t>стоимости питания родителям (законным представителям) обучающихся по образовательным программам начального общего образования, основного общего образования, среднего общего образования на дому детей-инвалидов и детей, нуждающихся в длительном лечении, кото</w:t>
      </w:r>
      <w:r>
        <w:rPr>
          <w:rStyle w:val="af2"/>
          <w:color w:val="000000"/>
          <w:szCs w:val="28"/>
          <w:u w:val="none"/>
        </w:rPr>
        <w:t>рые по состоянию здоровья временно или постоянно не могут посещать образовательные организации Татищевского муниципального</w:t>
      </w:r>
      <w:proofErr w:type="gramEnd"/>
      <w:r>
        <w:rPr>
          <w:rStyle w:val="af2"/>
          <w:color w:val="000000"/>
          <w:szCs w:val="28"/>
          <w:u w:val="none"/>
        </w:rPr>
        <w:t xml:space="preserve"> района </w:t>
      </w:r>
    </w:p>
    <w:p w:rsidR="00330276" w:rsidRDefault="00F13970">
      <w:pPr>
        <w:suppressAutoHyphens/>
        <w:jc w:val="both"/>
        <w:rPr>
          <w:rStyle w:val="af2"/>
          <w:color w:val="000000"/>
          <w:szCs w:val="28"/>
          <w:u w:val="none"/>
        </w:rPr>
      </w:pPr>
      <w:r>
        <w:rPr>
          <w:rStyle w:val="af2"/>
          <w:color w:val="000000"/>
          <w:szCs w:val="28"/>
          <w:u w:val="none"/>
        </w:rPr>
        <w:t>Саратовской области» изменения,  изложив приложение № 2 к постановлению в новой редакции, согласно приложению.</w:t>
      </w:r>
    </w:p>
    <w:p w:rsidR="00330276" w:rsidRDefault="00F13970">
      <w:pPr>
        <w:suppressAutoHyphens/>
        <w:ind w:firstLine="567"/>
        <w:jc w:val="both"/>
        <w:rPr>
          <w:rStyle w:val="af2"/>
          <w:color w:val="000000"/>
          <w:szCs w:val="28"/>
          <w:u w:val="none"/>
        </w:rPr>
      </w:pPr>
      <w:r>
        <w:rPr>
          <w:rStyle w:val="af2"/>
          <w:color w:val="000000"/>
          <w:szCs w:val="28"/>
          <w:u w:val="none"/>
        </w:rPr>
        <w:lastRenderedPageBreak/>
        <w:t>2. Настоящее п</w:t>
      </w:r>
      <w:r>
        <w:rPr>
          <w:rStyle w:val="af2"/>
          <w:color w:val="000000"/>
          <w:szCs w:val="28"/>
          <w:u w:val="none"/>
        </w:rPr>
        <w:t>остановление вступает в силу с момента опубликования и распространяет свое действие на правоотношения, возникшие с 01.01.2024.</w:t>
      </w:r>
    </w:p>
    <w:p w:rsidR="00330276" w:rsidRDefault="00F13970">
      <w:pPr>
        <w:suppressAutoHyphens/>
        <w:ind w:firstLine="567"/>
        <w:jc w:val="both"/>
        <w:rPr>
          <w:rStyle w:val="af2"/>
          <w:color w:val="000000"/>
          <w:szCs w:val="28"/>
          <w:u w:val="none"/>
        </w:rPr>
      </w:pPr>
      <w:r>
        <w:rPr>
          <w:rStyle w:val="af2"/>
          <w:color w:val="000000"/>
          <w:szCs w:val="28"/>
          <w:u w:val="none"/>
        </w:rPr>
        <w:t>3. Опубликовать настоящее постановление в газете Татищевского муниципального района Саратовской области «Вестник Татищевского мун</w:t>
      </w:r>
      <w:r>
        <w:rPr>
          <w:rStyle w:val="af2"/>
          <w:color w:val="000000"/>
          <w:szCs w:val="28"/>
          <w:u w:val="none"/>
        </w:rPr>
        <w:t>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330276" w:rsidRDefault="00F13970">
      <w:pPr>
        <w:suppressAutoHyphens/>
        <w:ind w:firstLine="567"/>
        <w:jc w:val="both"/>
        <w:rPr>
          <w:rStyle w:val="af2"/>
          <w:color w:val="000000"/>
          <w:szCs w:val="28"/>
          <w:u w:val="none"/>
        </w:rPr>
      </w:pPr>
      <w:r>
        <w:rPr>
          <w:rStyle w:val="af2"/>
          <w:color w:val="000000"/>
          <w:szCs w:val="28"/>
          <w:u w:val="none"/>
        </w:rPr>
        <w:t xml:space="preserve">4. </w:t>
      </w:r>
      <w:proofErr w:type="gramStart"/>
      <w:r>
        <w:rPr>
          <w:rStyle w:val="af2"/>
          <w:color w:val="000000"/>
          <w:szCs w:val="28"/>
          <w:u w:val="none"/>
        </w:rPr>
        <w:t>Контроль за</w:t>
      </w:r>
      <w:proofErr w:type="gramEnd"/>
      <w:r>
        <w:rPr>
          <w:rStyle w:val="af2"/>
          <w:color w:val="000000"/>
          <w:szCs w:val="28"/>
          <w:u w:val="none"/>
        </w:rPr>
        <w:t xml:space="preserve"> исполнением настоящего постановления возложить на заместителя главы администрации Татищевског</w:t>
      </w:r>
      <w:r>
        <w:rPr>
          <w:rStyle w:val="af2"/>
          <w:color w:val="000000"/>
          <w:szCs w:val="28"/>
          <w:u w:val="none"/>
        </w:rPr>
        <w:t>о муниципального района Саратовской области Иванову Е.В.</w:t>
      </w:r>
    </w:p>
    <w:p w:rsidR="00330276" w:rsidRDefault="00330276">
      <w:pPr>
        <w:suppressAutoHyphens/>
        <w:jc w:val="both"/>
        <w:rPr>
          <w:rStyle w:val="af2"/>
          <w:color w:val="000000"/>
          <w:szCs w:val="28"/>
          <w:u w:val="none"/>
        </w:rPr>
      </w:pPr>
    </w:p>
    <w:p w:rsidR="00330276" w:rsidRDefault="00330276">
      <w:pPr>
        <w:suppressAutoHyphens/>
        <w:jc w:val="both"/>
        <w:rPr>
          <w:rStyle w:val="af2"/>
          <w:color w:val="000000"/>
          <w:szCs w:val="28"/>
          <w:u w:val="none"/>
        </w:rPr>
      </w:pPr>
    </w:p>
    <w:p w:rsidR="00330276" w:rsidRDefault="00F13970">
      <w:pPr>
        <w:suppressAutoHyphens/>
        <w:jc w:val="both"/>
        <w:rPr>
          <w:rStyle w:val="af2"/>
          <w:color w:val="000000"/>
          <w:szCs w:val="28"/>
          <w:u w:val="none"/>
        </w:rPr>
      </w:pPr>
      <w:r>
        <w:rPr>
          <w:rStyle w:val="af2"/>
          <w:color w:val="000000"/>
          <w:szCs w:val="28"/>
          <w:u w:val="none"/>
        </w:rPr>
        <w:t xml:space="preserve">   Глава Татищевского</w:t>
      </w:r>
    </w:p>
    <w:p w:rsidR="00330276" w:rsidRDefault="00F13970">
      <w:pPr>
        <w:suppressAutoHyphens/>
        <w:jc w:val="both"/>
        <w:rPr>
          <w:rStyle w:val="af2"/>
          <w:color w:val="000000"/>
          <w:szCs w:val="28"/>
          <w:u w:val="none"/>
        </w:rPr>
      </w:pPr>
      <w:r>
        <w:rPr>
          <w:rStyle w:val="af2"/>
          <w:color w:val="000000"/>
          <w:szCs w:val="28"/>
          <w:u w:val="none"/>
        </w:rPr>
        <w:t>муниципального района                                                                            П.В.Сурков</w:t>
      </w:r>
    </w:p>
    <w:p w:rsidR="00330276" w:rsidRDefault="00330276">
      <w:pPr>
        <w:suppressAutoHyphens/>
        <w:jc w:val="both"/>
        <w:rPr>
          <w:rStyle w:val="af2"/>
          <w:color w:val="000000"/>
          <w:szCs w:val="28"/>
          <w:u w:val="none"/>
        </w:rPr>
        <w:sectPr w:rsidR="00330276">
          <w:headerReference w:type="default" r:id="rId10"/>
          <w:pgSz w:w="11906" w:h="16838"/>
          <w:pgMar w:top="1134" w:right="1134" w:bottom="1134" w:left="1134" w:header="709" w:footer="709" w:gutter="0"/>
          <w:pgNumType w:start="1"/>
          <w:cols w:space="708"/>
          <w:titlePg/>
          <w:docGrid w:linePitch="381"/>
        </w:sectPr>
      </w:pPr>
    </w:p>
    <w:p w:rsidR="00330276" w:rsidRDefault="00330276">
      <w:pPr>
        <w:suppressAutoHyphens/>
        <w:ind w:left="5387"/>
        <w:jc w:val="center"/>
        <w:rPr>
          <w:rStyle w:val="af2"/>
          <w:color w:val="000000"/>
          <w:szCs w:val="28"/>
          <w:u w:val="none"/>
        </w:rPr>
      </w:pPr>
    </w:p>
    <w:p w:rsidR="00330276" w:rsidRDefault="00F13970">
      <w:pPr>
        <w:suppressAutoHyphens/>
        <w:ind w:left="5387"/>
        <w:jc w:val="center"/>
        <w:rPr>
          <w:rStyle w:val="af2"/>
          <w:color w:val="000000"/>
          <w:szCs w:val="28"/>
          <w:u w:val="none"/>
        </w:rPr>
      </w:pPr>
      <w:r>
        <w:rPr>
          <w:rStyle w:val="af2"/>
          <w:color w:val="000000"/>
          <w:szCs w:val="28"/>
          <w:u w:val="none"/>
        </w:rPr>
        <w:t xml:space="preserve">Приложение </w:t>
      </w:r>
    </w:p>
    <w:p w:rsidR="00330276" w:rsidRDefault="00F13970">
      <w:pPr>
        <w:suppressAutoHyphens/>
        <w:ind w:left="5387"/>
        <w:jc w:val="center"/>
        <w:rPr>
          <w:rStyle w:val="af2"/>
          <w:color w:val="000000"/>
          <w:szCs w:val="28"/>
          <w:u w:val="none"/>
        </w:rPr>
      </w:pPr>
      <w:r>
        <w:rPr>
          <w:rStyle w:val="af2"/>
          <w:color w:val="000000"/>
          <w:szCs w:val="28"/>
          <w:u w:val="none"/>
        </w:rPr>
        <w:t>к постановлению</w:t>
      </w:r>
    </w:p>
    <w:p w:rsidR="00330276" w:rsidRDefault="00F13970">
      <w:pPr>
        <w:suppressAutoHyphens/>
        <w:ind w:left="5387"/>
        <w:jc w:val="center"/>
        <w:rPr>
          <w:rStyle w:val="af2"/>
          <w:color w:val="000000"/>
          <w:szCs w:val="28"/>
          <w:u w:val="none"/>
        </w:rPr>
      </w:pPr>
      <w:r>
        <w:rPr>
          <w:rStyle w:val="af2"/>
          <w:color w:val="000000"/>
          <w:szCs w:val="28"/>
          <w:u w:val="none"/>
        </w:rPr>
        <w:t>администраци</w:t>
      </w:r>
      <w:r>
        <w:rPr>
          <w:rStyle w:val="af2"/>
          <w:color w:val="000000"/>
          <w:szCs w:val="28"/>
          <w:u w:val="none"/>
        </w:rPr>
        <w:t>и Татищевского</w:t>
      </w:r>
    </w:p>
    <w:p w:rsidR="00330276" w:rsidRDefault="00F13970">
      <w:pPr>
        <w:suppressAutoHyphens/>
        <w:ind w:left="5387"/>
        <w:jc w:val="center"/>
        <w:rPr>
          <w:rStyle w:val="af2"/>
          <w:color w:val="000000"/>
          <w:szCs w:val="28"/>
          <w:u w:val="none"/>
        </w:rPr>
      </w:pPr>
      <w:r>
        <w:rPr>
          <w:rStyle w:val="af2"/>
          <w:color w:val="000000"/>
          <w:szCs w:val="28"/>
          <w:u w:val="none"/>
        </w:rPr>
        <w:t>муниципального района</w:t>
      </w:r>
    </w:p>
    <w:p w:rsidR="00330276" w:rsidRDefault="00F13970">
      <w:pPr>
        <w:suppressAutoHyphens/>
        <w:ind w:left="5387"/>
        <w:jc w:val="center"/>
        <w:rPr>
          <w:rStyle w:val="af2"/>
          <w:color w:val="000000"/>
          <w:szCs w:val="28"/>
          <w:u w:val="none"/>
        </w:rPr>
      </w:pPr>
      <w:r>
        <w:rPr>
          <w:rStyle w:val="af2"/>
          <w:color w:val="000000"/>
          <w:szCs w:val="28"/>
          <w:u w:val="none"/>
        </w:rPr>
        <w:t>Саратовской области</w:t>
      </w:r>
    </w:p>
    <w:p w:rsidR="00330276" w:rsidRDefault="006503A4">
      <w:pPr>
        <w:suppressAutoHyphens/>
        <w:ind w:left="5387"/>
        <w:jc w:val="center"/>
        <w:rPr>
          <w:rStyle w:val="af2"/>
          <w:color w:val="000000"/>
          <w:szCs w:val="28"/>
          <w:u w:val="none"/>
        </w:rPr>
      </w:pPr>
      <w:r>
        <w:rPr>
          <w:rStyle w:val="af2"/>
          <w:color w:val="000000"/>
          <w:szCs w:val="28"/>
          <w:u w:val="none"/>
        </w:rPr>
        <w:t>от</w:t>
      </w:r>
      <w:bookmarkStart w:id="0" w:name="_GoBack"/>
      <w:bookmarkEnd w:id="0"/>
      <w:r>
        <w:rPr>
          <w:rStyle w:val="af2"/>
          <w:color w:val="000000"/>
          <w:szCs w:val="28"/>
          <w:u w:val="none"/>
        </w:rPr>
        <w:t xml:space="preserve"> 16.02.2024 № 158</w:t>
      </w:r>
    </w:p>
    <w:p w:rsidR="00330276" w:rsidRDefault="00330276">
      <w:pPr>
        <w:suppressAutoHyphens/>
        <w:ind w:left="5387"/>
        <w:jc w:val="center"/>
        <w:rPr>
          <w:rStyle w:val="af2"/>
          <w:color w:val="000000"/>
          <w:szCs w:val="28"/>
          <w:u w:val="none"/>
        </w:rPr>
      </w:pPr>
    </w:p>
    <w:p w:rsidR="00330276" w:rsidRDefault="00F13970">
      <w:pPr>
        <w:suppressAutoHyphens/>
        <w:ind w:left="5387"/>
        <w:jc w:val="center"/>
        <w:rPr>
          <w:rStyle w:val="af2"/>
          <w:color w:val="000000"/>
          <w:szCs w:val="28"/>
          <w:u w:val="none"/>
        </w:rPr>
      </w:pPr>
      <w:r>
        <w:rPr>
          <w:rStyle w:val="af2"/>
          <w:color w:val="000000"/>
          <w:szCs w:val="28"/>
          <w:u w:val="none"/>
        </w:rPr>
        <w:t>«Приложение № 2</w:t>
      </w:r>
    </w:p>
    <w:p w:rsidR="00330276" w:rsidRDefault="00F13970">
      <w:pPr>
        <w:suppressAutoHyphens/>
        <w:ind w:left="5387"/>
        <w:jc w:val="center"/>
        <w:rPr>
          <w:rStyle w:val="af2"/>
          <w:color w:val="000000"/>
          <w:szCs w:val="28"/>
          <w:u w:val="none"/>
        </w:rPr>
      </w:pPr>
      <w:r>
        <w:rPr>
          <w:rStyle w:val="af2"/>
          <w:color w:val="000000"/>
          <w:szCs w:val="28"/>
          <w:u w:val="none"/>
        </w:rPr>
        <w:t>к постановлению</w:t>
      </w:r>
    </w:p>
    <w:p w:rsidR="00330276" w:rsidRDefault="00F13970">
      <w:pPr>
        <w:suppressAutoHyphens/>
        <w:ind w:left="5387"/>
        <w:jc w:val="center"/>
        <w:rPr>
          <w:rStyle w:val="af2"/>
          <w:color w:val="000000"/>
          <w:szCs w:val="28"/>
          <w:u w:val="none"/>
        </w:rPr>
      </w:pPr>
      <w:r>
        <w:rPr>
          <w:rStyle w:val="af2"/>
          <w:color w:val="000000"/>
          <w:szCs w:val="28"/>
          <w:u w:val="none"/>
        </w:rPr>
        <w:t>администрации Татищевского</w:t>
      </w:r>
    </w:p>
    <w:p w:rsidR="00330276" w:rsidRDefault="00F13970">
      <w:pPr>
        <w:suppressAutoHyphens/>
        <w:ind w:left="5387"/>
        <w:jc w:val="center"/>
        <w:rPr>
          <w:rStyle w:val="af2"/>
          <w:color w:val="000000"/>
          <w:szCs w:val="28"/>
          <w:u w:val="none"/>
        </w:rPr>
      </w:pPr>
      <w:r>
        <w:rPr>
          <w:rStyle w:val="af2"/>
          <w:color w:val="000000"/>
          <w:szCs w:val="28"/>
          <w:u w:val="none"/>
        </w:rPr>
        <w:t>муниципального района</w:t>
      </w:r>
    </w:p>
    <w:p w:rsidR="00330276" w:rsidRDefault="00F13970">
      <w:pPr>
        <w:suppressAutoHyphens/>
        <w:ind w:left="5387"/>
        <w:jc w:val="center"/>
        <w:rPr>
          <w:rStyle w:val="af2"/>
          <w:color w:val="000000"/>
          <w:szCs w:val="28"/>
          <w:u w:val="none"/>
        </w:rPr>
      </w:pPr>
      <w:r>
        <w:rPr>
          <w:rStyle w:val="af2"/>
          <w:color w:val="000000"/>
          <w:szCs w:val="28"/>
          <w:u w:val="none"/>
        </w:rPr>
        <w:t>Саратовской области</w:t>
      </w:r>
    </w:p>
    <w:p w:rsidR="00330276" w:rsidRDefault="00F13970">
      <w:pPr>
        <w:suppressAutoHyphens/>
        <w:rPr>
          <w:rStyle w:val="af2"/>
          <w:color w:val="000000"/>
          <w:szCs w:val="28"/>
          <w:u w:val="none"/>
        </w:rPr>
      </w:pP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t>от 16.03.2023 №381</w:t>
      </w:r>
    </w:p>
    <w:p w:rsidR="00330276" w:rsidRDefault="00330276">
      <w:pPr>
        <w:suppressAutoHyphens/>
        <w:rPr>
          <w:rStyle w:val="af2"/>
          <w:color w:val="000000"/>
          <w:szCs w:val="28"/>
          <w:u w:val="none"/>
        </w:rPr>
      </w:pPr>
    </w:p>
    <w:p w:rsidR="00330276" w:rsidRDefault="00F13970">
      <w:pPr>
        <w:shd w:val="clear" w:color="auto" w:fill="FFFFFF"/>
        <w:tabs>
          <w:tab w:val="left" w:pos="708"/>
        </w:tabs>
        <w:suppressAutoHyphens/>
        <w:overflowPunct w:val="0"/>
        <w:spacing w:line="100" w:lineRule="atLeast"/>
        <w:ind w:firstLine="567"/>
        <w:jc w:val="both"/>
        <w:textAlignment w:val="baseline"/>
        <w:rPr>
          <w:spacing w:val="-2"/>
          <w:szCs w:val="28"/>
        </w:rPr>
      </w:pPr>
      <w:proofErr w:type="gramStart"/>
      <w:r>
        <w:rPr>
          <w:spacing w:val="-2"/>
          <w:szCs w:val="28"/>
        </w:rPr>
        <w:t xml:space="preserve">Размер компенсации стоимости горячего питания родителям (законным </w:t>
      </w:r>
      <w:r>
        <w:rPr>
          <w:spacing w:val="-2"/>
          <w:szCs w:val="28"/>
        </w:rPr>
        <w:t>представителям) обучающихся по образовательным программа начального общего образования, основного общего образования, среднего общего образования на дому детям — инвалидам и  детям, нуждающимся в длительном лечении, которые по состоянию здоровья временно и</w:t>
      </w:r>
      <w:r>
        <w:rPr>
          <w:spacing w:val="-2"/>
          <w:szCs w:val="28"/>
        </w:rPr>
        <w:t>ли постоянно не могут посещать образовательные организации</w:t>
      </w:r>
      <w:proofErr w:type="gramEnd"/>
    </w:p>
    <w:p w:rsidR="00330276" w:rsidRDefault="00330276">
      <w:pPr>
        <w:shd w:val="clear" w:color="auto" w:fill="FFFFFF"/>
        <w:tabs>
          <w:tab w:val="left" w:pos="708"/>
        </w:tabs>
        <w:suppressAutoHyphens/>
        <w:overflowPunct w:val="0"/>
        <w:spacing w:line="100" w:lineRule="atLeast"/>
        <w:ind w:firstLine="567"/>
        <w:jc w:val="both"/>
        <w:textAlignment w:val="baseline"/>
        <w:rPr>
          <w:spacing w:val="-2"/>
          <w:szCs w:val="28"/>
        </w:rPr>
      </w:pPr>
    </w:p>
    <w:tbl>
      <w:tblPr>
        <w:tblW w:w="10030" w:type="dxa"/>
        <w:tblInd w:w="109" w:type="dxa"/>
        <w:tblLayout w:type="fixed"/>
        <w:tblLook w:val="04A0" w:firstRow="1" w:lastRow="0" w:firstColumn="1" w:lastColumn="0" w:noHBand="0" w:noVBand="1"/>
      </w:tblPr>
      <w:tblGrid>
        <w:gridCol w:w="2998"/>
        <w:gridCol w:w="1021"/>
        <w:gridCol w:w="3113"/>
        <w:gridCol w:w="2898"/>
      </w:tblGrid>
      <w:tr w:rsidR="00330276">
        <w:tc>
          <w:tcPr>
            <w:tcW w:w="2997" w:type="dxa"/>
            <w:tcBorders>
              <w:top w:val="single" w:sz="4" w:space="0" w:color="000000"/>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after="199" w:line="100" w:lineRule="atLeast"/>
              <w:jc w:val="center"/>
              <w:textAlignment w:val="baseline"/>
              <w:rPr>
                <w:rFonts w:ascii="PT Astra Serif" w:hAnsi="PT Astra Serif" w:cs="PT Astra Serif"/>
                <w:spacing w:val="-2"/>
                <w:sz w:val="24"/>
                <w:szCs w:val="28"/>
              </w:rPr>
            </w:pPr>
            <w:r>
              <w:rPr>
                <w:spacing w:val="-2"/>
                <w:sz w:val="24"/>
                <w:szCs w:val="24"/>
              </w:rPr>
              <w:t xml:space="preserve">Категория </w:t>
            </w:r>
            <w:proofErr w:type="gramStart"/>
            <w:r>
              <w:rPr>
                <w:spacing w:val="-2"/>
                <w:sz w:val="24"/>
                <w:szCs w:val="24"/>
              </w:rPr>
              <w:t>обучающихся</w:t>
            </w:r>
            <w:proofErr w:type="gramEnd"/>
          </w:p>
        </w:tc>
        <w:tc>
          <w:tcPr>
            <w:tcW w:w="1021" w:type="dxa"/>
            <w:tcBorders>
              <w:top w:val="single" w:sz="4" w:space="0" w:color="000000"/>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line="100" w:lineRule="atLeast"/>
              <w:ind w:left="-113" w:hanging="113"/>
              <w:jc w:val="center"/>
              <w:rPr>
                <w:spacing w:val="-2"/>
                <w:sz w:val="24"/>
                <w:szCs w:val="24"/>
              </w:rPr>
            </w:pPr>
            <w:r>
              <w:rPr>
                <w:spacing w:val="-2"/>
                <w:sz w:val="24"/>
                <w:szCs w:val="24"/>
              </w:rPr>
              <w:t>Класс</w:t>
            </w:r>
          </w:p>
        </w:tc>
        <w:tc>
          <w:tcPr>
            <w:tcW w:w="3113" w:type="dxa"/>
            <w:tcBorders>
              <w:top w:val="single" w:sz="4" w:space="0" w:color="000000"/>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line="100" w:lineRule="atLeast"/>
              <w:jc w:val="center"/>
              <w:rPr>
                <w:spacing w:val="-2"/>
                <w:sz w:val="24"/>
                <w:szCs w:val="24"/>
              </w:rPr>
            </w:pPr>
            <w:r>
              <w:rPr>
                <w:spacing w:val="-2"/>
                <w:sz w:val="24"/>
                <w:szCs w:val="24"/>
              </w:rPr>
              <w:t>Средства районного бюджета Татищевского МР (руб./день)</w:t>
            </w:r>
          </w:p>
        </w:tc>
        <w:tc>
          <w:tcPr>
            <w:tcW w:w="2898" w:type="dxa"/>
            <w:tcBorders>
              <w:top w:val="single" w:sz="4" w:space="0" w:color="000000"/>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line="100" w:lineRule="atLeast"/>
              <w:jc w:val="center"/>
              <w:rPr>
                <w:spacing w:val="-2"/>
                <w:sz w:val="24"/>
                <w:szCs w:val="24"/>
              </w:rPr>
            </w:pPr>
            <w:r>
              <w:rPr>
                <w:spacing w:val="-2"/>
                <w:sz w:val="24"/>
                <w:szCs w:val="24"/>
              </w:rPr>
              <w:t>Областные субвенции                  (руб./день)</w:t>
            </w:r>
          </w:p>
        </w:tc>
      </w:tr>
      <w:tr w:rsidR="00330276">
        <w:tc>
          <w:tcPr>
            <w:tcW w:w="2997" w:type="dxa"/>
            <w:vMerge w:val="restart"/>
            <w:tcBorders>
              <w:left w:val="single" w:sz="4" w:space="0" w:color="000000"/>
              <w:bottom w:val="single" w:sz="4" w:space="0" w:color="000000"/>
              <w:right w:val="single" w:sz="4" w:space="0" w:color="000000"/>
            </w:tcBorders>
            <w:vAlign w:val="center"/>
          </w:tcPr>
          <w:p w:rsidR="00330276" w:rsidRDefault="00F13970">
            <w:pPr>
              <w:widowControl w:val="0"/>
              <w:shd w:val="clear" w:color="auto" w:fill="FFFFFF"/>
              <w:tabs>
                <w:tab w:val="left" w:pos="708"/>
              </w:tabs>
              <w:suppressAutoHyphens/>
              <w:overflowPunct w:val="0"/>
              <w:spacing w:after="199" w:line="100" w:lineRule="atLeast"/>
              <w:jc w:val="center"/>
              <w:textAlignment w:val="baseline"/>
              <w:rPr>
                <w:rFonts w:ascii="PT Astra Serif" w:hAnsi="PT Astra Serif" w:cs="PT Astra Serif"/>
                <w:spacing w:val="-2"/>
                <w:sz w:val="24"/>
                <w:szCs w:val="28"/>
              </w:rPr>
            </w:pPr>
            <w:r>
              <w:rPr>
                <w:color w:val="26282F"/>
                <w:spacing w:val="-2"/>
                <w:sz w:val="24"/>
                <w:szCs w:val="24"/>
              </w:rPr>
              <w:t xml:space="preserve">Дети — инвалиды, дети, нуждающиеся в длительном лечении, </w:t>
            </w:r>
            <w:r>
              <w:rPr>
                <w:color w:val="26282F"/>
                <w:spacing w:val="-2"/>
                <w:sz w:val="24"/>
                <w:szCs w:val="24"/>
              </w:rPr>
              <w:t>которые по состоянию здоровья временно или постоянно не могут посещать образовательные организации</w:t>
            </w:r>
          </w:p>
        </w:tc>
        <w:tc>
          <w:tcPr>
            <w:tcW w:w="1021" w:type="dxa"/>
            <w:tcBorders>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after="199" w:line="100" w:lineRule="atLeast"/>
              <w:jc w:val="center"/>
              <w:textAlignment w:val="baseline"/>
              <w:rPr>
                <w:color w:val="222222"/>
                <w:spacing w:val="-2"/>
                <w:sz w:val="24"/>
                <w:szCs w:val="24"/>
              </w:rPr>
            </w:pPr>
            <w:r>
              <w:rPr>
                <w:color w:val="222222"/>
                <w:spacing w:val="-2"/>
                <w:sz w:val="24"/>
                <w:szCs w:val="24"/>
              </w:rPr>
              <w:t>1-4</w:t>
            </w:r>
          </w:p>
        </w:tc>
        <w:tc>
          <w:tcPr>
            <w:tcW w:w="3113" w:type="dxa"/>
            <w:tcBorders>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after="199" w:line="100" w:lineRule="atLeast"/>
              <w:jc w:val="center"/>
              <w:textAlignment w:val="baseline"/>
              <w:rPr>
                <w:color w:val="000000"/>
                <w:spacing w:val="-2"/>
                <w:sz w:val="24"/>
                <w:szCs w:val="24"/>
              </w:rPr>
            </w:pPr>
            <w:r>
              <w:rPr>
                <w:color w:val="000000"/>
                <w:spacing w:val="-2"/>
                <w:sz w:val="24"/>
                <w:szCs w:val="24"/>
              </w:rPr>
              <w:t>-</w:t>
            </w:r>
          </w:p>
        </w:tc>
        <w:tc>
          <w:tcPr>
            <w:tcW w:w="2898" w:type="dxa"/>
            <w:tcBorders>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after="199" w:line="100" w:lineRule="atLeast"/>
              <w:jc w:val="center"/>
              <w:textAlignment w:val="baseline"/>
              <w:rPr>
                <w:color w:val="000000"/>
                <w:spacing w:val="-2"/>
                <w:sz w:val="24"/>
                <w:szCs w:val="24"/>
              </w:rPr>
            </w:pPr>
            <w:r>
              <w:rPr>
                <w:color w:val="000000"/>
                <w:spacing w:val="-2"/>
                <w:sz w:val="24"/>
                <w:szCs w:val="24"/>
                <w:lang w:val="en-US"/>
              </w:rPr>
              <w:t>65,90</w:t>
            </w:r>
          </w:p>
        </w:tc>
      </w:tr>
      <w:tr w:rsidR="00330276">
        <w:tc>
          <w:tcPr>
            <w:tcW w:w="2997" w:type="dxa"/>
            <w:vMerge/>
            <w:tcBorders>
              <w:left w:val="single" w:sz="4" w:space="0" w:color="000000"/>
              <w:bottom w:val="single" w:sz="4" w:space="0" w:color="000000"/>
              <w:right w:val="single" w:sz="4" w:space="0" w:color="000000"/>
            </w:tcBorders>
            <w:vAlign w:val="center"/>
          </w:tcPr>
          <w:p w:rsidR="00330276" w:rsidRDefault="00330276">
            <w:pPr>
              <w:widowControl w:val="0"/>
              <w:shd w:val="clear" w:color="auto" w:fill="FFFFFF"/>
              <w:tabs>
                <w:tab w:val="left" w:pos="708"/>
              </w:tabs>
              <w:suppressAutoHyphens/>
              <w:overflowPunct w:val="0"/>
              <w:spacing w:after="199" w:line="100" w:lineRule="atLeast"/>
              <w:ind w:right="-113"/>
              <w:jc w:val="center"/>
              <w:textAlignment w:val="baseline"/>
              <w:rPr>
                <w:rFonts w:ascii="PT Astra Serif" w:hAnsi="PT Astra Serif" w:cs="PT Astra Serif"/>
                <w:spacing w:val="-2"/>
                <w:sz w:val="24"/>
                <w:szCs w:val="28"/>
              </w:rPr>
            </w:pPr>
          </w:p>
        </w:tc>
        <w:tc>
          <w:tcPr>
            <w:tcW w:w="1021" w:type="dxa"/>
            <w:tcBorders>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after="199" w:line="100" w:lineRule="atLeast"/>
              <w:jc w:val="center"/>
              <w:textAlignment w:val="baseline"/>
              <w:rPr>
                <w:color w:val="222222"/>
                <w:spacing w:val="-2"/>
                <w:sz w:val="24"/>
                <w:szCs w:val="24"/>
              </w:rPr>
            </w:pPr>
            <w:r>
              <w:rPr>
                <w:color w:val="222222"/>
                <w:spacing w:val="-2"/>
                <w:sz w:val="24"/>
                <w:szCs w:val="24"/>
              </w:rPr>
              <w:t>5-11</w:t>
            </w:r>
          </w:p>
        </w:tc>
        <w:tc>
          <w:tcPr>
            <w:tcW w:w="3113" w:type="dxa"/>
            <w:tcBorders>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after="199" w:line="100" w:lineRule="atLeast"/>
              <w:jc w:val="center"/>
              <w:textAlignment w:val="baseline"/>
              <w:rPr>
                <w:color w:val="222222"/>
                <w:spacing w:val="-2"/>
                <w:sz w:val="24"/>
                <w:szCs w:val="24"/>
              </w:rPr>
            </w:pPr>
            <w:r>
              <w:rPr>
                <w:color w:val="222222"/>
                <w:spacing w:val="-2"/>
                <w:sz w:val="24"/>
                <w:szCs w:val="24"/>
              </w:rPr>
              <w:t>70,00</w:t>
            </w:r>
          </w:p>
        </w:tc>
        <w:tc>
          <w:tcPr>
            <w:tcW w:w="2898" w:type="dxa"/>
            <w:tcBorders>
              <w:left w:val="single" w:sz="4" w:space="0" w:color="000000"/>
              <w:bottom w:val="single" w:sz="4" w:space="0" w:color="000000"/>
              <w:right w:val="single" w:sz="4" w:space="0" w:color="000000"/>
            </w:tcBorders>
            <w:vAlign w:val="center"/>
          </w:tcPr>
          <w:p w:rsidR="00330276" w:rsidRDefault="00F13970">
            <w:pPr>
              <w:widowControl w:val="0"/>
              <w:tabs>
                <w:tab w:val="left" w:pos="708"/>
              </w:tabs>
              <w:suppressAutoHyphens/>
              <w:overflowPunct w:val="0"/>
              <w:spacing w:after="199" w:line="100" w:lineRule="atLeast"/>
              <w:jc w:val="center"/>
              <w:textAlignment w:val="baseline"/>
              <w:rPr>
                <w:color w:val="222222"/>
                <w:spacing w:val="-2"/>
                <w:sz w:val="24"/>
                <w:szCs w:val="24"/>
              </w:rPr>
            </w:pPr>
            <w:r>
              <w:rPr>
                <w:color w:val="222222"/>
                <w:spacing w:val="-2"/>
                <w:sz w:val="24"/>
                <w:szCs w:val="24"/>
              </w:rPr>
              <w:t>-.».</w:t>
            </w:r>
          </w:p>
        </w:tc>
      </w:tr>
    </w:tbl>
    <w:p w:rsidR="00330276" w:rsidRDefault="00330276">
      <w:pPr>
        <w:suppressAutoHyphens/>
        <w:rPr>
          <w:rStyle w:val="af2"/>
          <w:color w:val="000000"/>
          <w:szCs w:val="28"/>
          <w:u w:val="none"/>
        </w:rPr>
      </w:pPr>
    </w:p>
    <w:sectPr w:rsidR="00330276">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70" w:rsidRDefault="00F13970">
      <w:r>
        <w:separator/>
      </w:r>
    </w:p>
  </w:endnote>
  <w:endnote w:type="continuationSeparator" w:id="0">
    <w:p w:rsidR="00F13970" w:rsidRDefault="00F1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70" w:rsidRDefault="00F13970">
      <w:r>
        <w:separator/>
      </w:r>
    </w:p>
  </w:footnote>
  <w:footnote w:type="continuationSeparator" w:id="0">
    <w:p w:rsidR="00F13970" w:rsidRDefault="00F1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82189"/>
      <w:docPartObj>
        <w:docPartGallery w:val="Page Numbers (Top of Page)"/>
        <w:docPartUnique/>
      </w:docPartObj>
    </w:sdtPr>
    <w:sdtContent>
      <w:p w:rsidR="006503A4" w:rsidRDefault="006503A4">
        <w:pPr>
          <w:pStyle w:val="a5"/>
          <w:jc w:val="center"/>
        </w:pPr>
        <w:r>
          <w:fldChar w:fldCharType="begin"/>
        </w:r>
        <w:r>
          <w:instrText>PAGE   \* MERGEFORMAT</w:instrText>
        </w:r>
        <w:r>
          <w:fldChar w:fldCharType="separate"/>
        </w:r>
        <w:r>
          <w:rPr>
            <w:noProof/>
          </w:rPr>
          <w:t>2</w:t>
        </w:r>
        <w:r>
          <w:fldChar w:fldCharType="end"/>
        </w:r>
      </w:p>
    </w:sdtContent>
  </w:sdt>
  <w:p w:rsidR="006503A4" w:rsidRDefault="006503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 w:numId="2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0276"/>
    <w:rsid w:val="00330276"/>
    <w:rsid w:val="006503A4"/>
    <w:rsid w:val="00F13970"/>
    <w:rsid w:val="00FB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Pr>
      <w:rFonts w:ascii="Arial" w:hAnsi="Arial"/>
      <w:b/>
      <w:i/>
      <w:snapToGrid w:val="0"/>
      <w:sz w:val="28"/>
    </w:rPr>
  </w:style>
  <w:style w:type="character" w:customStyle="1" w:styleId="20">
    <w:name w:val="Заголовок 2 Знак"/>
    <w:link w:val="2"/>
    <w:qFormat/>
    <w:rPr>
      <w:rFonts w:ascii="Arial" w:hAnsi="Arial" w:cs="Arial"/>
      <w:b/>
      <w:bCs/>
      <w:i/>
      <w:iCs/>
      <w:sz w:val="28"/>
      <w:szCs w:val="28"/>
    </w:rPr>
  </w:style>
  <w:style w:type="character" w:customStyle="1" w:styleId="40">
    <w:name w:val="Заголовок 4 Знак"/>
    <w:link w:val="4"/>
    <w:qFormat/>
    <w:rPr>
      <w:b/>
      <w:bCs/>
      <w:sz w:val="24"/>
      <w:szCs w:val="24"/>
    </w:rPr>
  </w:style>
  <w:style w:type="character" w:customStyle="1" w:styleId="50">
    <w:name w:val="Заголовок 5 Знак"/>
    <w:link w:val="5"/>
    <w:qFormat/>
    <w:rPr>
      <w:b/>
      <w:bCs/>
      <w:i/>
      <w:iCs/>
      <w:sz w:val="24"/>
      <w:szCs w:val="24"/>
    </w:rPr>
  </w:style>
  <w:style w:type="character" w:customStyle="1" w:styleId="70">
    <w:name w:val="Заголовок 7 Знак"/>
    <w:link w:val="7"/>
    <w:qFormat/>
    <w:rPr>
      <w:b/>
      <w:bCs/>
      <w:sz w:val="24"/>
      <w:szCs w:val="24"/>
    </w:rPr>
  </w:style>
  <w:style w:type="character" w:customStyle="1" w:styleId="90">
    <w:name w:val="Заголовок 9 Знак"/>
    <w:link w:val="9"/>
    <w:qFormat/>
    <w:rPr>
      <w:sz w:val="24"/>
    </w:rPr>
  </w:style>
  <w:style w:type="paragraph" w:styleId="a5">
    <w:name w:val="header"/>
    <w:basedOn w:val="a"/>
    <w:link w:val="a6"/>
    <w:uiPriority w:val="99"/>
    <w:qFormat/>
    <w:pPr>
      <w:tabs>
        <w:tab w:val="center" w:pos="4677"/>
        <w:tab w:val="right" w:pos="9355"/>
      </w:tabs>
    </w:pPr>
  </w:style>
  <w:style w:type="character" w:customStyle="1" w:styleId="a6">
    <w:name w:val="Верхний колонтитул Знак"/>
    <w:link w:val="a5"/>
    <w:uiPriority w:val="99"/>
    <w:qFormat/>
    <w:rPr>
      <w:sz w:val="28"/>
    </w:rPr>
  </w:style>
  <w:style w:type="paragraph" w:styleId="a7">
    <w:name w:val="footer"/>
    <w:basedOn w:val="a"/>
    <w:link w:val="a8"/>
    <w:qFormat/>
    <w:pPr>
      <w:tabs>
        <w:tab w:val="center" w:pos="4677"/>
        <w:tab w:val="right" w:pos="9355"/>
      </w:tabs>
    </w:pPr>
  </w:style>
  <w:style w:type="character" w:customStyle="1" w:styleId="a8">
    <w:name w:val="Нижний колонтитул Знак"/>
    <w:link w:val="a7"/>
    <w:qFormat/>
    <w:rPr>
      <w:sz w:val="28"/>
    </w:rPr>
  </w:style>
  <w:style w:type="paragraph" w:customStyle="1" w:styleId="a9">
    <w:name w:val="Основной шрифт абзаца Знак"/>
    <w:aliases w:val=" Знак Знак,Знак Знак"/>
    <w:basedOn w:val="a"/>
    <w:qFormat/>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Pr>
      <w:rFonts w:ascii="Arial" w:hAnsi="Arial"/>
      <w:snapToGrid w:val="0"/>
      <w:sz w:val="28"/>
    </w:rPr>
  </w:style>
  <w:style w:type="paragraph" w:styleId="aa">
    <w:name w:val="Body Text Indent"/>
    <w:basedOn w:val="a"/>
    <w:link w:val="ab"/>
    <w:uiPriority w:val="99"/>
    <w:qFormat/>
    <w:pPr>
      <w:spacing w:after="120"/>
      <w:ind w:left="283"/>
    </w:pPr>
  </w:style>
  <w:style w:type="character" w:customStyle="1" w:styleId="ab">
    <w:name w:val="Основной текст с отступом Знак"/>
    <w:link w:val="aa"/>
    <w:uiPriority w:val="99"/>
    <w:qFormat/>
    <w:rPr>
      <w:sz w:val="28"/>
    </w:rPr>
  </w:style>
  <w:style w:type="paragraph" w:styleId="ac">
    <w:name w:val="Balloon Text"/>
    <w:basedOn w:val="a"/>
    <w:link w:val="ad"/>
    <w:qFormat/>
    <w:rPr>
      <w:rFonts w:ascii="Tahoma" w:hAnsi="Tahoma" w:cs="Tahoma"/>
      <w:sz w:val="16"/>
      <w:szCs w:val="16"/>
    </w:rPr>
  </w:style>
  <w:style w:type="character" w:customStyle="1" w:styleId="ad">
    <w:name w:val="Текст выноски Знак"/>
    <w:link w:val="ac"/>
    <w:qFormat/>
    <w:rPr>
      <w:rFonts w:ascii="Tahoma" w:hAnsi="Tahoma" w:cs="Tahoma"/>
      <w:sz w:val="16"/>
      <w:szCs w:val="16"/>
    </w:rPr>
  </w:style>
  <w:style w:type="paragraph" w:styleId="31">
    <w:name w:val="Body Text Indent 3"/>
    <w:basedOn w:val="a"/>
    <w:link w:val="32"/>
    <w:qFormat/>
    <w:pPr>
      <w:spacing w:after="120"/>
      <w:ind w:left="283"/>
    </w:pPr>
    <w:rPr>
      <w:sz w:val="16"/>
      <w:szCs w:val="16"/>
    </w:rPr>
  </w:style>
  <w:style w:type="character" w:customStyle="1" w:styleId="32">
    <w:name w:val="Основной текст с отступом 3 Знак"/>
    <w:link w:val="31"/>
    <w:qFormat/>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qFormat/>
    <w:rPr>
      <w:sz w:val="28"/>
    </w:rPr>
  </w:style>
  <w:style w:type="paragraph" w:customStyle="1" w:styleId="210">
    <w:name w:val="Основной текст с отступом 21"/>
    <w:basedOn w:val="a"/>
    <w:qFormat/>
    <w:pPr>
      <w:suppressAutoHyphens/>
      <w:spacing w:line="360" w:lineRule="auto"/>
      <w:ind w:firstLine="540"/>
      <w:jc w:val="both"/>
    </w:pPr>
    <w:rPr>
      <w:sz w:val="24"/>
      <w:szCs w:val="24"/>
      <w:lang w:eastAsia="ar-SA"/>
    </w:rPr>
  </w:style>
  <w:style w:type="paragraph" w:customStyle="1" w:styleId="a0">
    <w:name w:val="Заголовок"/>
    <w:basedOn w:val="a"/>
    <w:next w:val="a1"/>
    <w:qFormat/>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qFormat/>
    <w:rPr>
      <w:sz w:val="32"/>
      <w:szCs w:val="24"/>
      <w:lang w:eastAsia="ar-SA"/>
    </w:rPr>
  </w:style>
  <w:style w:type="paragraph" w:customStyle="1" w:styleId="211">
    <w:name w:val="Основной текст 21"/>
    <w:basedOn w:val="a"/>
    <w:qFormat/>
    <w:pPr>
      <w:overflowPunct w:val="0"/>
      <w:autoSpaceDE w:val="0"/>
      <w:autoSpaceDN w:val="0"/>
      <w:adjustRightInd w:val="0"/>
      <w:ind w:right="43"/>
      <w:jc w:val="both"/>
      <w:textAlignment w:val="baseline"/>
    </w:pPr>
  </w:style>
  <w:style w:type="paragraph" w:customStyle="1" w:styleId="af1">
    <w:name w:val="Прижатый влево"/>
    <w:basedOn w:val="a"/>
    <w:next w:val="a"/>
    <w:qFormat/>
    <w:pPr>
      <w:autoSpaceDE w:val="0"/>
      <w:autoSpaceDN w:val="0"/>
      <w:adjustRightInd w:val="0"/>
    </w:pPr>
    <w:rPr>
      <w:rFonts w:ascii="Arial" w:hAnsi="Arial"/>
      <w:sz w:val="20"/>
    </w:rPr>
  </w:style>
  <w:style w:type="paragraph" w:customStyle="1" w:styleId="ConsPlusNonformat">
    <w:name w:val="ConsPlusNonformat"/>
    <w:q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qFormat/>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qFormat/>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Pr>
      <w:rFonts w:ascii="Times New Roman" w:hAnsi="Times New Roman" w:cs="Times New Roman"/>
      <w:sz w:val="22"/>
      <w:szCs w:val="22"/>
    </w:rPr>
  </w:style>
  <w:style w:type="character" w:styleId="af3">
    <w:name w:val="Strong"/>
    <w:uiPriority w:val="22"/>
    <w:qFormat/>
    <w:rPr>
      <w:b/>
      <w:bCs/>
    </w:rPr>
  </w:style>
  <w:style w:type="paragraph" w:styleId="af4">
    <w:name w:val="endnote text"/>
    <w:basedOn w:val="a"/>
    <w:link w:val="af5"/>
    <w:qFormat/>
    <w:pPr>
      <w:autoSpaceDE w:val="0"/>
      <w:autoSpaceDN w:val="0"/>
    </w:pPr>
    <w:rPr>
      <w:sz w:val="20"/>
    </w:rPr>
  </w:style>
  <w:style w:type="character" w:customStyle="1" w:styleId="af5">
    <w:name w:val="Текст концевой сноски Знак"/>
    <w:basedOn w:val="a2"/>
    <w:link w:val="af4"/>
    <w:qFormat/>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qFormat/>
    <w:rPr>
      <w:color w:val="008000"/>
    </w:rPr>
  </w:style>
  <w:style w:type="paragraph" w:styleId="23">
    <w:name w:val="Body Text 2"/>
    <w:basedOn w:val="a"/>
    <w:link w:val="24"/>
    <w:qFormat/>
    <w:pPr>
      <w:spacing w:after="120" w:line="480" w:lineRule="auto"/>
    </w:pPr>
  </w:style>
  <w:style w:type="character" w:customStyle="1" w:styleId="24">
    <w:name w:val="Основной текст 2 Знак"/>
    <w:link w:val="23"/>
    <w:qFormat/>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qFormat/>
    <w:pPr>
      <w:spacing w:after="360" w:line="324" w:lineRule="auto"/>
    </w:pPr>
    <w:rPr>
      <w:sz w:val="24"/>
      <w:szCs w:val="24"/>
    </w:rPr>
  </w:style>
  <w:style w:type="table" w:styleId="af9">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qFormat/>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qFormat/>
    <w:pPr>
      <w:spacing w:after="160" w:line="240" w:lineRule="exact"/>
    </w:pPr>
    <w:rPr>
      <w:rFonts w:ascii="Verdana" w:hAnsi="Verdana"/>
      <w:sz w:val="20"/>
      <w:lang w:val="en-US" w:eastAsia="en-U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13">
    <w:name w:val="Основной шрифт абзаца1"/>
    <w:qFormat/>
  </w:style>
  <w:style w:type="paragraph" w:styleId="afb">
    <w:name w:val="List"/>
    <w:basedOn w:val="a1"/>
    <w:qFormat/>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qFormat/>
    <w:pPr>
      <w:suppressLineNumbers/>
    </w:pPr>
    <w:rPr>
      <w:rFonts w:cs="Arial"/>
      <w:lang w:eastAsia="zh-CN"/>
    </w:rPr>
  </w:style>
  <w:style w:type="paragraph" w:customStyle="1" w:styleId="312">
    <w:name w:val="Основной текст с отступом 31"/>
    <w:basedOn w:val="a"/>
    <w:qFormat/>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qFormat/>
    <w:pPr>
      <w:spacing w:before="280" w:after="280"/>
    </w:pPr>
    <w:rPr>
      <w:sz w:val="24"/>
      <w:szCs w:val="24"/>
      <w:lang w:eastAsia="zh-CN"/>
    </w:rPr>
  </w:style>
  <w:style w:type="paragraph" w:customStyle="1" w:styleId="aff">
    <w:name w:val="Содержимое врезки"/>
    <w:basedOn w:val="a1"/>
    <w:qFormat/>
    <w:rPr>
      <w:lang w:eastAsia="zh-CN"/>
    </w:rPr>
  </w:style>
  <w:style w:type="paragraph" w:customStyle="1" w:styleId="aff0">
    <w:name w:val="Содержимое таблицы"/>
    <w:basedOn w:val="a"/>
    <w:qFormat/>
    <w:pPr>
      <w:suppressLineNumbers/>
    </w:pPr>
    <w:rPr>
      <w:lang w:eastAsia="zh-CN"/>
    </w:rPr>
  </w:style>
  <w:style w:type="paragraph" w:customStyle="1" w:styleId="aff1">
    <w:name w:val="Заголовок таблицы"/>
    <w:basedOn w:val="aff0"/>
    <w:qFormat/>
    <w:pPr>
      <w:jc w:val="center"/>
    </w:pPr>
    <w:rPr>
      <w:b/>
      <w:bCs/>
    </w:rPr>
  </w:style>
  <w:style w:type="character" w:customStyle="1" w:styleId="60">
    <w:name w:val="Заголовок 6 Знак"/>
    <w:link w:val="6"/>
    <w:qFormat/>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qFormat/>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qFormat/>
    <w:pPr>
      <w:spacing w:after="160" w:line="240" w:lineRule="exact"/>
    </w:pPr>
    <w:rPr>
      <w:rFonts w:ascii="Verdana" w:hAnsi="Verdana"/>
      <w:sz w:val="20"/>
      <w:lang w:val="en-US" w:eastAsia="en-US"/>
    </w:rPr>
  </w:style>
  <w:style w:type="paragraph" w:customStyle="1" w:styleId="msonormalcxspmiddle">
    <w:name w:val="msonormalcxspmiddle"/>
    <w:basedOn w:val="a"/>
    <w:qFormat/>
    <w:pPr>
      <w:spacing w:before="100" w:beforeAutospacing="1" w:after="100" w:afterAutospacing="1"/>
    </w:pPr>
    <w:rPr>
      <w:sz w:val="24"/>
      <w:szCs w:val="24"/>
    </w:rPr>
  </w:style>
  <w:style w:type="paragraph" w:customStyle="1" w:styleId="313">
    <w:name w:val="Основной текст 31"/>
    <w:basedOn w:val="a"/>
    <w:qFormat/>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qFormat/>
    <w:rPr>
      <w:rFonts w:ascii="Cambria" w:eastAsia="Times New Roman" w:hAnsi="Cambria" w:cs="Times New Roman"/>
      <w:b/>
      <w:bCs/>
      <w:kern w:val="32"/>
      <w:sz w:val="32"/>
      <w:szCs w:val="32"/>
    </w:rPr>
  </w:style>
  <w:style w:type="character" w:styleId="aff4">
    <w:name w:val="page number"/>
    <w:qFormat/>
  </w:style>
  <w:style w:type="paragraph" w:customStyle="1" w:styleId="normacttext">
    <w:name w:val="norm_act_text"/>
    <w:basedOn w:val="a"/>
    <w:qFormat/>
    <w:pPr>
      <w:spacing w:before="100" w:beforeAutospacing="1" w:after="100" w:afterAutospacing="1"/>
    </w:pPr>
    <w:rPr>
      <w:sz w:val="24"/>
      <w:szCs w:val="24"/>
    </w:rPr>
  </w:style>
  <w:style w:type="character" w:customStyle="1" w:styleId="blk">
    <w:name w:val="blk"/>
    <w:qFormat/>
  </w:style>
  <w:style w:type="paragraph" w:customStyle="1" w:styleId="uni">
    <w:name w:val="uni"/>
    <w:basedOn w:val="a"/>
    <w:qFormat/>
    <w:pPr>
      <w:spacing w:before="100" w:beforeAutospacing="1" w:after="100" w:afterAutospacing="1"/>
    </w:pPr>
    <w:rPr>
      <w:sz w:val="24"/>
      <w:szCs w:val="24"/>
    </w:rPr>
  </w:style>
  <w:style w:type="paragraph" w:customStyle="1" w:styleId="unip">
    <w:name w:val="unip"/>
    <w:basedOn w:val="a"/>
    <w:qFormat/>
    <w:pPr>
      <w:spacing w:before="100" w:beforeAutospacing="1" w:after="100" w:afterAutospacing="1"/>
    </w:pPr>
    <w:rPr>
      <w:sz w:val="24"/>
      <w:szCs w:val="24"/>
    </w:rPr>
  </w:style>
  <w:style w:type="character" w:customStyle="1" w:styleId="apple-converted-space">
    <w:name w:val="apple-converted-space"/>
    <w:qFormat/>
  </w:style>
  <w:style w:type="paragraph" w:styleId="aff5">
    <w:name w:val="List Paragraph"/>
    <w:basedOn w:val="a"/>
    <w:uiPriority w:val="34"/>
    <w:qFormat/>
    <w:pPr>
      <w:suppressAutoHyphens/>
      <w:spacing w:line="360" w:lineRule="auto"/>
      <w:ind w:left="720" w:firstLine="709"/>
      <w:contextualSpacing/>
      <w:jc w:val="both"/>
    </w:pPr>
    <w:rPr>
      <w:sz w:val="24"/>
      <w:szCs w:val="24"/>
      <w:lang w:eastAsia="ar-SA"/>
    </w:rPr>
  </w:style>
  <w:style w:type="paragraph" w:customStyle="1" w:styleId="Default">
    <w:name w:val="Default"/>
    <w:qForma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pPr>
      <w:spacing w:before="100" w:beforeAutospacing="1" w:after="100" w:afterAutospacing="1"/>
    </w:pPr>
    <w:rPr>
      <w:sz w:val="24"/>
      <w:szCs w:val="24"/>
    </w:rPr>
  </w:style>
  <w:style w:type="character" w:customStyle="1" w:styleId="aff6">
    <w:name w:val="Не вступил в силу"/>
    <w:uiPriority w:val="99"/>
    <w:qFormat/>
    <w:rPr>
      <w:rFonts w:cs="Times New Roman"/>
      <w:color w:val="000000"/>
      <w:shd w:val="clear" w:color="auto" w:fill="D8EDE8"/>
    </w:rPr>
  </w:style>
  <w:style w:type="character" w:customStyle="1" w:styleId="submenu-table">
    <w:name w:val="submenu-table"/>
    <w:qFormat/>
  </w:style>
  <w:style w:type="paragraph" w:customStyle="1" w:styleId="western">
    <w:name w:val="western"/>
    <w:basedOn w:val="a"/>
    <w:qFormat/>
    <w:pPr>
      <w:spacing w:before="100" w:beforeAutospacing="1" w:after="100" w:afterAutospacing="1"/>
    </w:pPr>
    <w:rPr>
      <w:sz w:val="24"/>
      <w:szCs w:val="24"/>
    </w:rPr>
  </w:style>
  <w:style w:type="character" w:customStyle="1" w:styleId="30">
    <w:name w:val="Заголовок 3 Знак"/>
    <w:link w:val="3"/>
    <w:qFormat/>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5z1">
    <w:name w:val="WW8Num5z1"/>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7z1">
    <w:name w:val="WW8Num7z1"/>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20z0">
    <w:name w:val="WW8Num20z0"/>
    <w:qFormat/>
    <w:rPr>
      <w:rFonts w:ascii="Symbol" w:hAnsi="Symbol" w:cs="OpenSymbol"/>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aff7">
    <w:name w:val="Символ нумерации"/>
    <w:qFormat/>
  </w:style>
  <w:style w:type="character" w:customStyle="1" w:styleId="aff8">
    <w:name w:val="Маркеры списка"/>
    <w:qFormat/>
    <w:rPr>
      <w:rFonts w:ascii="OpenSymbol" w:eastAsia="OpenSymbol" w:hAnsi="OpenSymbol" w:cs="OpenSymbol"/>
    </w:rPr>
  </w:style>
  <w:style w:type="paragraph" w:customStyle="1" w:styleId="17">
    <w:name w:val="Абзац списка1"/>
    <w:basedOn w:val="a"/>
    <w:qFormat/>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qFormat/>
    <w:rPr>
      <w:sz w:val="28"/>
    </w:rPr>
  </w:style>
  <w:style w:type="character" w:customStyle="1" w:styleId="ConsPlusNormal0">
    <w:name w:val="ConsPlusNormal Знак"/>
    <w:link w:val="ConsPlusNormal"/>
    <w:qFormat/>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qFormat/>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4z0">
    <w:name w:val="WW8Num4z0"/>
    <w:qFormat/>
    <w:rPr>
      <w:rFonts w:ascii="Symbol" w:hAnsi="Symbol" w:cs="OpenSymbol"/>
    </w:rPr>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27">
    <w:name w:val="Основной шрифт абзаца2"/>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bold">
    <w:name w:val="bold"/>
    <w:basedOn w:val="13"/>
    <w:qFormat/>
  </w:style>
  <w:style w:type="character" w:customStyle="1" w:styleId="afff0">
    <w:name w:val="Символ сноски"/>
    <w:qFormat/>
    <w:rPr>
      <w:vertAlign w:val="superscript"/>
    </w:rPr>
  </w:style>
  <w:style w:type="character" w:customStyle="1" w:styleId="WW-">
    <w:name w:val="WW-Символ сноски"/>
    <w:qFormat/>
    <w:rPr>
      <w:vertAlign w:val="superscript"/>
    </w:rPr>
  </w:style>
  <w:style w:type="character" w:customStyle="1" w:styleId="28">
    <w:name w:val="Знак сноски2"/>
    <w:qFormat/>
    <w:rPr>
      <w:vertAlign w:val="superscript"/>
    </w:rPr>
  </w:style>
  <w:style w:type="character" w:customStyle="1" w:styleId="afff1">
    <w:name w:val="Символы концевой сноски"/>
    <w:qFormat/>
    <w:rPr>
      <w:vertAlign w:val="superscript"/>
    </w:rPr>
  </w:style>
  <w:style w:type="character" w:customStyle="1" w:styleId="WW-0">
    <w:name w:val="WW-Символы концевой сноски"/>
    <w:qFormat/>
  </w:style>
  <w:style w:type="character" w:customStyle="1" w:styleId="1a">
    <w:name w:val="Знак сноски1"/>
    <w:qFormat/>
    <w:rPr>
      <w:vertAlign w:val="superscript"/>
    </w:rPr>
  </w:style>
  <w:style w:type="character" w:styleId="afff2">
    <w:name w:val="footnote reference"/>
    <w:rPr>
      <w:vertAlign w:val="superscript"/>
    </w:rPr>
  </w:style>
  <w:style w:type="paragraph" w:customStyle="1" w:styleId="29">
    <w:name w:val="Указатель2"/>
    <w:basedOn w:val="a"/>
    <w:qFormat/>
    <w:pPr>
      <w:suppressLineNumbers/>
      <w:suppressAutoHyphens/>
    </w:pPr>
    <w:rPr>
      <w:rFonts w:cs="Mangal"/>
      <w:sz w:val="24"/>
      <w:szCs w:val="24"/>
      <w:lang w:eastAsia="zh-CN"/>
    </w:rPr>
  </w:style>
  <w:style w:type="paragraph" w:customStyle="1" w:styleId="1b">
    <w:name w:val="Название объекта1"/>
    <w:basedOn w:val="a"/>
    <w:qFormat/>
    <w:pPr>
      <w:suppressLineNumbers/>
      <w:suppressAutoHyphens/>
      <w:spacing w:before="120" w:after="120"/>
    </w:pPr>
    <w:rPr>
      <w:rFonts w:cs="Mangal"/>
      <w:i/>
      <w:iCs/>
      <w:sz w:val="24"/>
      <w:szCs w:val="24"/>
      <w:lang w:eastAsia="zh-CN"/>
    </w:rPr>
  </w:style>
  <w:style w:type="paragraph" w:customStyle="1" w:styleId="zag">
    <w:name w:val="zag"/>
    <w:basedOn w:val="a"/>
    <w:qFormat/>
    <w:pPr>
      <w:suppressAutoHyphens/>
      <w:spacing w:before="280" w:after="280"/>
    </w:pPr>
    <w:rPr>
      <w:sz w:val="24"/>
      <w:szCs w:val="24"/>
      <w:lang w:eastAsia="zh-CN"/>
    </w:rPr>
  </w:style>
  <w:style w:type="paragraph" w:customStyle="1" w:styleId="osn">
    <w:name w:val="osn"/>
    <w:basedOn w:val="a"/>
    <w:qFormat/>
    <w:pPr>
      <w:suppressAutoHyphens/>
      <w:spacing w:before="280" w:after="280"/>
    </w:pPr>
    <w:rPr>
      <w:sz w:val="24"/>
      <w:szCs w:val="24"/>
      <w:lang w:eastAsia="zh-CN"/>
    </w:rPr>
  </w:style>
  <w:style w:type="paragraph" w:customStyle="1" w:styleId="osn2">
    <w:name w:val="osn2"/>
    <w:basedOn w:val="a"/>
    <w:qFormat/>
    <w:pPr>
      <w:suppressAutoHyphens/>
      <w:spacing w:before="280" w:after="280"/>
    </w:pPr>
    <w:rPr>
      <w:sz w:val="24"/>
      <w:szCs w:val="24"/>
      <w:lang w:eastAsia="zh-CN"/>
    </w:rPr>
  </w:style>
  <w:style w:type="paragraph" w:styleId="afff3">
    <w:name w:val="footnote text"/>
    <w:basedOn w:val="a"/>
    <w:link w:val="afff4"/>
    <w:qFormat/>
    <w:pPr>
      <w:suppressLineNumbers/>
      <w:suppressAutoHyphens/>
      <w:ind w:left="339" w:hanging="339"/>
    </w:pPr>
    <w:rPr>
      <w:sz w:val="20"/>
      <w:lang w:eastAsia="zh-CN"/>
    </w:rPr>
  </w:style>
  <w:style w:type="character" w:customStyle="1" w:styleId="afff4">
    <w:name w:val="Текст сноски Знак"/>
    <w:link w:val="afff3"/>
    <w:qFormat/>
    <w:rPr>
      <w:lang w:eastAsia="zh-CN"/>
    </w:rPr>
  </w:style>
  <w:style w:type="paragraph" w:customStyle="1" w:styleId="afff5">
    <w:name w:val="Таблицы (моноширинный)"/>
    <w:basedOn w:val="a"/>
    <w:next w:val="a"/>
    <w:qFormat/>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qFormat/>
    <w:rPr>
      <w:rFonts w:ascii="Times New Roman" w:hAnsi="Times New Roman" w:cs="Times New Roman"/>
      <w:sz w:val="24"/>
      <w:szCs w:val="24"/>
    </w:rPr>
  </w:style>
  <w:style w:type="table" w:customStyle="1" w:styleId="2a">
    <w:name w:val="Сетка таблицы2"/>
    <w:basedOn w:val="a3"/>
    <w:next w:val="af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pPr>
      <w:widowControl w:val="0"/>
      <w:autoSpaceDE w:val="0"/>
      <w:autoSpaceDN w:val="0"/>
      <w:adjustRightInd w:val="0"/>
      <w:spacing w:line="413" w:lineRule="exact"/>
      <w:jc w:val="right"/>
    </w:pPr>
    <w:rPr>
      <w:sz w:val="24"/>
      <w:szCs w:val="24"/>
    </w:rPr>
  </w:style>
  <w:style w:type="paragraph" w:customStyle="1" w:styleId="1c">
    <w:name w:val="Без интервала1"/>
    <w:qFormat/>
    <w:rPr>
      <w:rFonts w:ascii="Calibri" w:hAnsi="Calibri"/>
      <w:sz w:val="22"/>
      <w:szCs w:val="22"/>
      <w:lang w:eastAsia="en-US"/>
    </w:rPr>
  </w:style>
  <w:style w:type="paragraph" w:customStyle="1" w:styleId="hp">
    <w:name w:val="hp"/>
    <w:basedOn w:val="a"/>
    <w:qFormat/>
    <w:pPr>
      <w:spacing w:before="100" w:beforeAutospacing="1" w:after="100" w:afterAutospacing="1"/>
    </w:pPr>
    <w:rPr>
      <w:rFonts w:eastAsia="Calibri"/>
      <w:sz w:val="24"/>
      <w:szCs w:val="24"/>
    </w:rPr>
  </w:style>
  <w:style w:type="paragraph" w:customStyle="1" w:styleId="afff6">
    <w:name w:val="???????"/>
    <w:qFormat/>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qFormat/>
    <w:rPr>
      <w:rFonts w:ascii="Calibri" w:hAnsi="Calibri"/>
      <w:sz w:val="22"/>
      <w:szCs w:val="22"/>
    </w:rPr>
  </w:style>
  <w:style w:type="character" w:customStyle="1" w:styleId="afff7">
    <w:name w:val="Цветовое выделение"/>
    <w:qFormat/>
    <w:rPr>
      <w:b/>
      <w:color w:val="26282F"/>
      <w:sz w:val="26"/>
    </w:rPr>
  </w:style>
  <w:style w:type="paragraph" w:customStyle="1" w:styleId="2c">
    <w:name w:val="Абзац списка2"/>
    <w:basedOn w:val="a"/>
    <w:qFormat/>
    <w:pPr>
      <w:ind w:left="720"/>
    </w:pPr>
    <w:rPr>
      <w:rFonts w:eastAsia="Calibri"/>
      <w:sz w:val="24"/>
      <w:szCs w:val="24"/>
    </w:rPr>
  </w:style>
  <w:style w:type="paragraph" w:styleId="afff8">
    <w:name w:val="Plain Text"/>
    <w:basedOn w:val="a"/>
    <w:link w:val="afff9"/>
    <w:unhideWhenUsed/>
    <w:qFormat/>
    <w:pPr>
      <w:spacing w:before="100" w:beforeAutospacing="1" w:after="100" w:afterAutospacing="1"/>
    </w:pPr>
    <w:rPr>
      <w:sz w:val="24"/>
      <w:szCs w:val="24"/>
    </w:rPr>
  </w:style>
  <w:style w:type="character" w:customStyle="1" w:styleId="afff9">
    <w:name w:val="Текст Знак"/>
    <w:basedOn w:val="a2"/>
    <w:link w:val="afff8"/>
    <w:qFormat/>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qFormat/>
    <w:rPr>
      <w:color w:val="0000FF"/>
      <w:u w:val="single"/>
    </w:rPr>
  </w:style>
  <w:style w:type="character" w:customStyle="1" w:styleId="afffc">
    <w:name w:val="Привязка концевой сноски"/>
    <w:qFormat/>
    <w:rPr>
      <w:vertAlign w:val="superscript"/>
    </w:rPr>
  </w:style>
  <w:style w:type="character" w:customStyle="1" w:styleId="EndnoteCharacters">
    <w:name w:val="Endnote Characters"/>
    <w:qFormat/>
    <w:rPr>
      <w:vertAlign w:val="superscript"/>
    </w:rPr>
  </w:style>
  <w:style w:type="character" w:customStyle="1" w:styleId="314">
    <w:name w:val="Основной текст с отступом 3 Знак1"/>
    <w:qFormat/>
    <w:rPr>
      <w:sz w:val="16"/>
      <w:szCs w:val="16"/>
    </w:rPr>
  </w:style>
  <w:style w:type="character" w:customStyle="1" w:styleId="afffd">
    <w:name w:val="Посещённая гиперссылка"/>
    <w:unhideWhenUsed/>
    <w:qFormat/>
    <w:rPr>
      <w:color w:val="800080"/>
      <w:u w:val="single"/>
    </w:rPr>
  </w:style>
  <w:style w:type="character" w:customStyle="1" w:styleId="213">
    <w:name w:val="Основной текст 2 Знак1"/>
    <w:qFormat/>
    <w:rPr>
      <w:rFonts w:ascii="Cambria" w:eastAsia="Times New Roman" w:hAnsi="Cambria" w:cs="Times New Roman"/>
      <w:b/>
      <w:bCs/>
      <w:sz w:val="32"/>
      <w:szCs w:val="32"/>
    </w:rPr>
  </w:style>
  <w:style w:type="character" w:customStyle="1" w:styleId="afffe">
    <w:name w:val="Привязка сноски"/>
    <w:qFormat/>
    <w:rPr>
      <w:vertAlign w:val="superscript"/>
    </w:rPr>
  </w:style>
  <w:style w:type="character" w:customStyle="1" w:styleId="FootnoteCharacters">
    <w:name w:val="Footnote Characters"/>
    <w:qFormat/>
    <w:rPr>
      <w:vertAlign w:val="superscript"/>
    </w:rPr>
  </w:style>
  <w:style w:type="paragraph" w:customStyle="1" w:styleId="111">
    <w:name w:val="Указатель11"/>
    <w:basedOn w:val="19"/>
    <w:qFormat/>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9"/>
    <w:qFormat/>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pPr>
      <w:spacing w:before="100" w:beforeAutospacing="1" w:after="100" w:afterAutospacing="1"/>
    </w:pPr>
    <w:rPr>
      <w:sz w:val="24"/>
      <w:szCs w:val="24"/>
    </w:rPr>
  </w:style>
  <w:style w:type="character" w:customStyle="1" w:styleId="1e">
    <w:name w:val="Основной текст Знак1"/>
    <w:uiPriority w:val="99"/>
    <w:locked/>
    <w:rPr>
      <w:rFonts w:ascii="Times New Roman" w:hAnsi="Times New Roman" w:cs="Times New Roman"/>
      <w:sz w:val="19"/>
      <w:szCs w:val="19"/>
    </w:rPr>
  </w:style>
  <w:style w:type="character" w:customStyle="1" w:styleId="affff0">
    <w:name w:val="Основной текст_"/>
    <w:basedOn w:val="a2"/>
    <w:link w:val="1f"/>
    <w:locked/>
    <w:rPr>
      <w:b/>
      <w:bCs/>
      <w:sz w:val="28"/>
      <w:szCs w:val="28"/>
    </w:rPr>
  </w:style>
  <w:style w:type="paragraph" w:customStyle="1" w:styleId="1f">
    <w:name w:val="Основной текст1"/>
    <w:basedOn w:val="a"/>
    <w:link w:val="affff0"/>
    <w:pPr>
      <w:widowControl w:val="0"/>
      <w:spacing w:after="340"/>
    </w:pPr>
    <w:rPr>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FBB5-F3D4-469B-BF73-39D16A6C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3</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3</cp:revision>
  <cp:lastPrinted>2024-03-01T07:22:00Z</cp:lastPrinted>
  <dcterms:created xsi:type="dcterms:W3CDTF">2024-03-01T07:21:00Z</dcterms:created>
  <dcterms:modified xsi:type="dcterms:W3CDTF">2024-03-01T07:23:00Z</dcterms:modified>
</cp:coreProperties>
</file>